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59" w:rightChars="28"/>
        <w:jc w:val="center"/>
        <w:rPr>
          <w:rFonts w:ascii="仿宋_GB2312" w:eastAsia="仿宋_GB2312"/>
          <w:b/>
          <w:bCs/>
          <w:sz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</w:rPr>
        <w:t>湖南师范大学青年教师课堂教学竞赛优秀组织奖评选指标</w:t>
      </w:r>
    </w:p>
    <w:bookmarkEnd w:id="0"/>
    <w:p>
      <w:pPr>
        <w:spacing w:line="500" w:lineRule="exact"/>
        <w:ind w:right="598" w:rightChars="285" w:firstLine="361" w:firstLineChars="100"/>
        <w:jc w:val="center"/>
        <w:rPr>
          <w:rFonts w:ascii="仿宋_GB2312" w:eastAsia="仿宋_GB2312"/>
          <w:b/>
          <w:bCs/>
          <w:sz w:val="36"/>
        </w:rPr>
      </w:pPr>
    </w:p>
    <w:p>
      <w:pPr>
        <w:spacing w:line="500" w:lineRule="exact"/>
        <w:ind w:right="598" w:rightChars="285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32"/>
        </w:rPr>
        <w:t>一、指标内涵</w:t>
      </w:r>
    </w:p>
    <w:p>
      <w:pPr>
        <w:spacing w:line="500" w:lineRule="exact"/>
        <w:ind w:right="598" w:rightChars="285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eastAsia="zh-CN"/>
        </w:rPr>
        <w:t>．</w:t>
      </w:r>
      <w:r>
        <w:rPr>
          <w:rFonts w:hint="eastAsia" w:ascii="仿宋_GB2312" w:eastAsia="仿宋_GB2312"/>
          <w:sz w:val="28"/>
        </w:rPr>
        <w:t>参与面广。符合参赛条件的青年教师参赛率高。</w:t>
      </w:r>
    </w:p>
    <w:p>
      <w:pPr>
        <w:spacing w:line="500" w:lineRule="exact"/>
        <w:ind w:right="598" w:rightChars="285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  <w:lang w:eastAsia="zh-CN"/>
        </w:rPr>
        <w:t>．</w:t>
      </w:r>
      <w:r>
        <w:rPr>
          <w:rFonts w:hint="eastAsia" w:ascii="仿宋_GB2312" w:eastAsia="仿宋_GB2312"/>
          <w:sz w:val="28"/>
        </w:rPr>
        <w:t>组织得力。院（部）领导重视，各种材料整理规范，递交及时。教学研讨活动开展得好，教研记录充实。</w:t>
      </w:r>
    </w:p>
    <w:p>
      <w:pPr>
        <w:spacing w:line="500" w:lineRule="exact"/>
        <w:ind w:right="598" w:rightChars="285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</w:t>
      </w:r>
      <w:r>
        <w:rPr>
          <w:rFonts w:hint="eastAsia" w:ascii="仿宋_GB2312" w:eastAsia="仿宋_GB2312"/>
          <w:sz w:val="28"/>
          <w:lang w:eastAsia="zh-CN"/>
        </w:rPr>
        <w:t>．</w:t>
      </w:r>
      <w:r>
        <w:rPr>
          <w:rFonts w:hint="eastAsia" w:ascii="仿宋_GB2312" w:eastAsia="仿宋_GB2312"/>
          <w:sz w:val="28"/>
        </w:rPr>
        <w:t>主题突出。课堂教学方法和手段改革力度大，体现了教学为学生发展服务的思想。</w:t>
      </w:r>
    </w:p>
    <w:p>
      <w:pPr>
        <w:spacing w:line="500" w:lineRule="exact"/>
        <w:ind w:right="598" w:rightChars="285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</w:t>
      </w:r>
      <w:r>
        <w:rPr>
          <w:rFonts w:hint="eastAsia" w:ascii="仿宋_GB2312" w:eastAsia="仿宋_GB2312"/>
          <w:sz w:val="28"/>
          <w:lang w:eastAsia="zh-CN"/>
        </w:rPr>
        <w:t>．</w:t>
      </w:r>
      <w:r>
        <w:rPr>
          <w:rFonts w:hint="eastAsia" w:ascii="仿宋_GB2312" w:eastAsia="仿宋_GB2312"/>
          <w:sz w:val="28"/>
        </w:rPr>
        <w:t>水平较高。参赛选手教学水平突出，教学效果好，获奖率高。</w:t>
      </w:r>
    </w:p>
    <w:p>
      <w:pPr>
        <w:spacing w:line="500" w:lineRule="exact"/>
        <w:ind w:right="598" w:rightChars="285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32"/>
        </w:rPr>
        <w:t>二、计算方法</w:t>
      </w:r>
    </w:p>
    <w:tbl>
      <w:tblPr>
        <w:tblStyle w:val="6"/>
        <w:tblW w:w="9251" w:type="dxa"/>
        <w:jc w:val="center"/>
        <w:tblInd w:w="7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3074"/>
        <w:gridCol w:w="222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  选  条  件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  分  依  据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得分（满分400分）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参与面广（100分）</w:t>
            </w:r>
          </w:p>
        </w:tc>
        <w:tc>
          <w:tcPr>
            <w:tcW w:w="3074" w:type="dxa"/>
            <w:vAlign w:val="center"/>
          </w:tcPr>
          <w:p>
            <w:pPr>
              <w:ind w:left="480" w:hanging="480" w:hanging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A=</w:t>
            </w:r>
            <w:r>
              <w:rPr>
                <w:rFonts w:ascii="宋体" w:hAnsi="宋体"/>
                <w:position w:val="-26"/>
                <w:sz w:val="24"/>
              </w:rPr>
              <w:object>
                <v:shape id="_x0000_i1025" o:spt="75" type="#_x0000_t75" style="height:35.2pt;width:103.55pt;" o:ole="t" filled="f" o:preferrelative="t" stroked="f" coordsize="21600,21600">
                  <v:path/>
                  <v:fill on="f" alignshape="1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A×50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B=</w:t>
            </w:r>
            <w:r>
              <w:rPr>
                <w:rFonts w:ascii="宋体" w:hAnsi="宋体"/>
                <w:position w:val="-26"/>
                <w:sz w:val="24"/>
              </w:rPr>
              <w:object>
                <v:shape id="_x0000_i1026" o:spt="75" type="#_x0000_t75" style="height:35.2pt;width:103.55pt;" o:ole="t" filled="f" o:preferrelative="t" stroked="f" coordsize="21600,21600">
                  <v:path/>
                  <v:fill on="f" alignshape="1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B×50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组织得力（100分）</w:t>
            </w:r>
          </w:p>
        </w:tc>
        <w:tc>
          <w:tcPr>
            <w:tcW w:w="307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领导重视      20分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材料整理规范  30分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材料递交及时  30分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 教学研讨活动  20分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材料递交不及时者，此项为零。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主题突出（100分）</w:t>
            </w:r>
          </w:p>
        </w:tc>
        <w:tc>
          <w:tcPr>
            <w:tcW w:w="307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分三等评出，一等100分，二等80分，三等60分。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水平较高（100分）</w:t>
            </w:r>
          </w:p>
        </w:tc>
        <w:tc>
          <w:tcPr>
            <w:tcW w:w="307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C=</w:t>
            </w:r>
            <w:r>
              <w:rPr>
                <w:rFonts w:ascii="宋体" w:hAnsi="宋体"/>
                <w:position w:val="-26"/>
                <w:sz w:val="24"/>
              </w:rPr>
              <w:object>
                <v:shape id="_x0000_i1027" o:spt="75" type="#_x0000_t75" style="height:35.2pt;width:107.55pt;" o:ole="t" filled="f" o:preferrelative="t" stroked="f" coordsize="21600,21600">
                  <v:path/>
                  <v:fill on="f" alignshape="1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2220" w:type="dxa"/>
            <w:vAlign w:val="center"/>
          </w:tcPr>
          <w:p>
            <w:pPr>
              <w:ind w:firstLine="28" w:firstLineChars="1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C×30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含优胜奖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D=</w:t>
            </w:r>
            <w:r>
              <w:rPr>
                <w:rFonts w:ascii="宋体" w:hAnsi="宋体"/>
                <w:position w:val="-26"/>
                <w:sz w:val="24"/>
              </w:rPr>
              <w:object>
                <v:shape id="_x0000_i1028" o:spt="75" type="#_x0000_t75" style="height:35.2pt;width:130.9pt;" o:ole="t" filled="f" o:preferrelative="t" stroked="f" coordsize="21600,21600">
                  <v:path/>
                  <v:fill on="f" alignshape="1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D×30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E=</w:t>
            </w:r>
            <w:r>
              <w:rPr>
                <w:rFonts w:ascii="宋体" w:hAnsi="宋体"/>
                <w:position w:val="-26"/>
                <w:sz w:val="24"/>
              </w:rPr>
              <w:object>
                <v:shape id="_x0000_i1029" o:spt="75" type="#_x0000_t75" style="height:34.7pt;width:107.55pt;" o:ole="t" filled="f" o:preferrelative="t" stroked="f" coordsize="21600,21600">
                  <v:path/>
                  <v:fill on="f" alignshape="1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E×40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 分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以上得分累加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E79E2"/>
    <w:rsid w:val="47BE79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2017-10-11T09:42:00Z</dcterms:created>
  <dc:creator>hnsd</dc:creator>
  <cp:lastModifiedBy>hnsd</cp:lastModifiedBy>
  <dcterms:modified xsi:type="dcterms:W3CDTF">2017-10-11T09:48:13Z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